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EBD" w14:textId="77777777" w:rsidR="005004C6" w:rsidRPr="006D73C8" w:rsidRDefault="005004C6" w:rsidP="005004C6">
      <w:pPr>
        <w:spacing w:after="0" w:line="240" w:lineRule="auto"/>
        <w:rPr>
          <w:rFonts w:ascii="Calibri" w:eastAsia="Times New Roman" w:hAnsi="Calibri" w:cs="Calibri"/>
          <w:color w:val="212121"/>
          <w:kern w:val="0"/>
          <w:lang w:eastAsia="en-GB"/>
          <w14:ligatures w14:val="none"/>
        </w:rPr>
      </w:pPr>
      <w:r w:rsidRPr="006D73C8">
        <w:rPr>
          <w:rFonts w:ascii="Calibri" w:eastAsia="Times New Roman" w:hAnsi="Calibri" w:cs="Calibri"/>
          <w:color w:val="212121"/>
          <w:kern w:val="0"/>
          <w:lang w:eastAsia="en-GB"/>
          <w14:ligatures w14:val="none"/>
        </w:rPr>
        <w:t> </w:t>
      </w:r>
    </w:p>
    <w:p w14:paraId="6452BDFA" w14:textId="77777777" w:rsidR="00EB6F96" w:rsidRDefault="00EB6F96" w:rsidP="005004C6">
      <w:pPr>
        <w:spacing w:after="0" w:line="240" w:lineRule="auto"/>
        <w:jc w:val="center"/>
        <w:rPr>
          <w:rFonts w:ascii="Calibri" w:eastAsia="Times New Roman" w:hAnsi="Calibri" w:cs="Calibri"/>
          <w:b/>
          <w:bCs/>
          <w:color w:val="212121"/>
          <w:kern w:val="0"/>
          <w:lang w:eastAsia="en-GB"/>
          <w14:ligatures w14:val="none"/>
        </w:rPr>
      </w:pPr>
      <w:r>
        <w:rPr>
          <w:rFonts w:ascii="Calibri" w:eastAsia="Times New Roman" w:hAnsi="Calibri" w:cs="Calibri"/>
          <w:b/>
          <w:bCs/>
          <w:color w:val="212121"/>
          <w:kern w:val="0"/>
          <w:lang w:eastAsia="en-GB"/>
          <w14:ligatures w14:val="none"/>
        </w:rPr>
        <w:t>A LANDMARK VICTORY FOR SMALL TECH</w:t>
      </w:r>
    </w:p>
    <w:p w14:paraId="02993071" w14:textId="5A910F87" w:rsidR="005004C6" w:rsidRPr="006D73C8" w:rsidRDefault="005004C6" w:rsidP="005004C6">
      <w:pPr>
        <w:spacing w:after="0" w:line="240" w:lineRule="auto"/>
        <w:jc w:val="center"/>
        <w:rPr>
          <w:rFonts w:ascii="Calibri" w:eastAsia="Times New Roman" w:hAnsi="Calibri" w:cs="Calibri"/>
          <w:b/>
          <w:bCs/>
          <w:color w:val="212121"/>
          <w:kern w:val="0"/>
          <w:lang w:eastAsia="en-GB"/>
          <w14:ligatures w14:val="none"/>
        </w:rPr>
      </w:pPr>
      <w:r w:rsidRPr="00046725">
        <w:rPr>
          <w:rFonts w:ascii="Calibri" w:eastAsia="Times New Roman" w:hAnsi="Calibri" w:cs="Calibri"/>
          <w:b/>
          <w:bCs/>
          <w:color w:val="212121"/>
          <w:kern w:val="0"/>
          <w:lang w:eastAsia="en-GB"/>
          <w14:ligatures w14:val="none"/>
        </w:rPr>
        <w:t>GOOGLE MUST PAY</w:t>
      </w:r>
      <w:r w:rsidRPr="006D73C8">
        <w:rPr>
          <w:rFonts w:ascii="Calibri" w:eastAsia="Times New Roman" w:hAnsi="Calibri" w:cs="Calibri"/>
          <w:b/>
          <w:bCs/>
          <w:color w:val="212121"/>
          <w:kern w:val="0"/>
          <w:lang w:eastAsia="en-GB"/>
          <w14:ligatures w14:val="none"/>
        </w:rPr>
        <w:t> </w:t>
      </w:r>
      <w:r w:rsidR="00FA5381">
        <w:rPr>
          <w:rFonts w:ascii="Calibri" w:eastAsia="Times New Roman" w:hAnsi="Calibri" w:cs="Calibri"/>
          <w:b/>
          <w:bCs/>
          <w:color w:val="212121"/>
          <w:kern w:val="0"/>
          <w:lang w:eastAsia="en-GB"/>
          <w14:ligatures w14:val="none"/>
        </w:rPr>
        <w:t xml:space="preserve">2017 </w:t>
      </w:r>
      <w:r w:rsidRPr="00046725">
        <w:rPr>
          <w:rFonts w:ascii="Calibri" w:eastAsia="Times New Roman" w:hAnsi="Calibri" w:cs="Calibri"/>
          <w:b/>
          <w:bCs/>
          <w:color w:val="212121"/>
          <w:kern w:val="0"/>
          <w:lang w:eastAsia="en-GB"/>
          <w14:ligatures w14:val="none"/>
        </w:rPr>
        <w:t>€2.42BN SHOPPING FINE</w:t>
      </w:r>
    </w:p>
    <w:p w14:paraId="49E4021E" w14:textId="77777777" w:rsidR="005004C6" w:rsidRPr="006D73C8" w:rsidRDefault="005004C6" w:rsidP="005004C6">
      <w:pPr>
        <w:spacing w:after="0" w:line="240" w:lineRule="auto"/>
        <w:jc w:val="center"/>
        <w:rPr>
          <w:rFonts w:ascii="Calibri" w:eastAsia="Times New Roman" w:hAnsi="Calibri" w:cs="Calibri"/>
          <w:color w:val="212121"/>
          <w:kern w:val="0"/>
          <w:lang w:eastAsia="en-GB"/>
          <w14:ligatures w14:val="none"/>
        </w:rPr>
      </w:pPr>
      <w:r w:rsidRPr="006D73C8">
        <w:rPr>
          <w:rFonts w:ascii="Calibri" w:eastAsia="Times New Roman" w:hAnsi="Calibri" w:cs="Calibri"/>
          <w:color w:val="212121"/>
          <w:kern w:val="0"/>
          <w:lang w:eastAsia="en-GB"/>
          <w14:ligatures w14:val="none"/>
        </w:rPr>
        <w:t> </w:t>
      </w:r>
    </w:p>
    <w:p w14:paraId="4B32130A" w14:textId="77777777" w:rsidR="005004C6" w:rsidRPr="006D73C8" w:rsidRDefault="005004C6" w:rsidP="005004C6">
      <w:pPr>
        <w:spacing w:after="0" w:line="240" w:lineRule="auto"/>
        <w:jc w:val="center"/>
        <w:rPr>
          <w:rFonts w:ascii="Calibri" w:eastAsia="Times New Roman" w:hAnsi="Calibri" w:cs="Calibri"/>
          <w:color w:val="212121"/>
          <w:kern w:val="0"/>
          <w:lang w:eastAsia="en-GB"/>
          <w14:ligatures w14:val="none"/>
        </w:rPr>
      </w:pPr>
      <w:r w:rsidRPr="006D73C8">
        <w:rPr>
          <w:rFonts w:ascii="Calibri" w:eastAsia="Times New Roman" w:hAnsi="Calibri" w:cs="Calibri"/>
          <w:color w:val="212121"/>
          <w:kern w:val="0"/>
          <w:lang w:eastAsia="en-GB"/>
          <w14:ligatures w14:val="none"/>
        </w:rPr>
        <w:t> </w:t>
      </w:r>
    </w:p>
    <w:p w14:paraId="01DB2D51" w14:textId="6D95C94A" w:rsidR="006148D7" w:rsidRDefault="005004C6" w:rsidP="005004C6">
      <w:pPr>
        <w:spacing w:after="0" w:line="240" w:lineRule="auto"/>
        <w:jc w:val="both"/>
        <w:rPr>
          <w:rFonts w:ascii="Calibri" w:eastAsia="Times New Roman" w:hAnsi="Calibri" w:cs="Calibri"/>
          <w:color w:val="212121"/>
          <w:kern w:val="0"/>
          <w:lang w:eastAsia="en-GB"/>
          <w14:ligatures w14:val="none"/>
        </w:rPr>
      </w:pPr>
      <w:r w:rsidRPr="00046725">
        <w:rPr>
          <w:rFonts w:ascii="Calibri" w:eastAsia="Times New Roman" w:hAnsi="Calibri" w:cs="Calibri"/>
          <w:color w:val="212121"/>
          <w:kern w:val="0"/>
          <w:lang w:eastAsia="en-GB"/>
          <w14:ligatures w14:val="none"/>
        </w:rPr>
        <w:t xml:space="preserve">Google lost </w:t>
      </w:r>
      <w:r w:rsidR="00317C4E">
        <w:rPr>
          <w:rFonts w:ascii="Calibri" w:eastAsia="Times New Roman" w:hAnsi="Calibri" w:cs="Calibri"/>
          <w:color w:val="212121"/>
          <w:kern w:val="0"/>
          <w:lang w:eastAsia="en-GB"/>
          <w14:ligatures w14:val="none"/>
        </w:rPr>
        <w:t xml:space="preserve">its </w:t>
      </w:r>
      <w:r w:rsidR="0053349A">
        <w:rPr>
          <w:rFonts w:ascii="Calibri" w:eastAsia="Times New Roman" w:hAnsi="Calibri" w:cs="Calibri"/>
          <w:color w:val="212121"/>
          <w:kern w:val="0"/>
          <w:lang w:eastAsia="en-GB"/>
          <w14:ligatures w14:val="none"/>
        </w:rPr>
        <w:t xml:space="preserve">final </w:t>
      </w:r>
      <w:r w:rsidR="00317C4E">
        <w:rPr>
          <w:rFonts w:ascii="Calibri" w:eastAsia="Times New Roman" w:hAnsi="Calibri" w:cs="Calibri"/>
          <w:color w:val="212121"/>
          <w:kern w:val="0"/>
          <w:lang w:eastAsia="en-GB"/>
          <w14:ligatures w14:val="none"/>
        </w:rPr>
        <w:t xml:space="preserve">appeal in </w:t>
      </w:r>
      <w:r w:rsidRPr="00046725">
        <w:rPr>
          <w:rFonts w:ascii="Calibri" w:eastAsia="Times New Roman" w:hAnsi="Calibri" w:cs="Calibri"/>
          <w:color w:val="212121"/>
          <w:kern w:val="0"/>
          <w:lang w:eastAsia="en-GB"/>
          <w14:ligatures w14:val="none"/>
        </w:rPr>
        <w:t>the</w:t>
      </w:r>
      <w:r w:rsidR="00EE7012">
        <w:rPr>
          <w:rFonts w:ascii="Calibri" w:eastAsia="Times New Roman" w:hAnsi="Calibri" w:cs="Calibri"/>
          <w:color w:val="212121"/>
          <w:kern w:val="0"/>
          <w:lang w:eastAsia="en-GB"/>
          <w14:ligatures w14:val="none"/>
        </w:rPr>
        <w:t xml:space="preserve"> </w:t>
      </w:r>
      <w:r w:rsidRPr="00046725">
        <w:rPr>
          <w:rFonts w:ascii="Calibri" w:eastAsia="Times New Roman" w:hAnsi="Calibri" w:cs="Calibri"/>
          <w:color w:val="212121"/>
          <w:kern w:val="0"/>
          <w:lang w:eastAsia="en-GB"/>
          <w14:ligatures w14:val="none"/>
        </w:rPr>
        <w:t xml:space="preserve">Shopping Case and </w:t>
      </w:r>
      <w:r w:rsidR="00F95ADC">
        <w:rPr>
          <w:rFonts w:ascii="Calibri" w:eastAsia="Times New Roman" w:hAnsi="Calibri" w:cs="Calibri"/>
          <w:color w:val="212121"/>
          <w:kern w:val="0"/>
          <w:lang w:eastAsia="en-GB"/>
          <w14:ligatures w14:val="none"/>
        </w:rPr>
        <w:t>must</w:t>
      </w:r>
      <w:r w:rsidR="00820ACE">
        <w:rPr>
          <w:rFonts w:ascii="Calibri" w:eastAsia="Times New Roman" w:hAnsi="Calibri" w:cs="Calibri"/>
          <w:color w:val="212121"/>
          <w:kern w:val="0"/>
          <w:lang w:eastAsia="en-GB"/>
          <w14:ligatures w14:val="none"/>
        </w:rPr>
        <w:t xml:space="preserve"> </w:t>
      </w:r>
      <w:r w:rsidRPr="00046725">
        <w:rPr>
          <w:rFonts w:ascii="Calibri" w:eastAsia="Times New Roman" w:hAnsi="Calibri" w:cs="Calibri"/>
          <w:color w:val="212121"/>
          <w:kern w:val="0"/>
          <w:lang w:eastAsia="en-GB"/>
          <w14:ligatures w14:val="none"/>
        </w:rPr>
        <w:t>pay the €2.42bn fine issued by the European Co</w:t>
      </w:r>
      <w:r w:rsidR="00E634AA">
        <w:rPr>
          <w:rFonts w:ascii="Calibri" w:eastAsia="Times New Roman" w:hAnsi="Calibri" w:cs="Calibri"/>
          <w:color w:val="212121"/>
          <w:kern w:val="0"/>
          <w:lang w:eastAsia="en-GB"/>
          <w14:ligatures w14:val="none"/>
        </w:rPr>
        <w:t>mm</w:t>
      </w:r>
      <w:r w:rsidRPr="00046725">
        <w:rPr>
          <w:rFonts w:ascii="Calibri" w:eastAsia="Times New Roman" w:hAnsi="Calibri" w:cs="Calibri"/>
          <w:color w:val="212121"/>
          <w:kern w:val="0"/>
          <w:lang w:eastAsia="en-GB"/>
          <w14:ligatures w14:val="none"/>
        </w:rPr>
        <w:t>ission back in 2017</w:t>
      </w:r>
      <w:r w:rsidR="00756B5C">
        <w:rPr>
          <w:rFonts w:ascii="Calibri" w:eastAsia="Times New Roman" w:hAnsi="Calibri" w:cs="Calibri"/>
          <w:color w:val="212121"/>
          <w:kern w:val="0"/>
          <w:lang w:eastAsia="en-GB"/>
          <w14:ligatures w14:val="none"/>
        </w:rPr>
        <w:t xml:space="preserve">. </w:t>
      </w:r>
      <w:r w:rsidR="006148D7" w:rsidRPr="006148D7">
        <w:rPr>
          <w:rFonts w:ascii="Calibri" w:eastAsia="Times New Roman" w:hAnsi="Calibri" w:cs="Calibri"/>
          <w:color w:val="212121"/>
          <w:kern w:val="0"/>
          <w:lang w:eastAsia="en-GB"/>
          <w14:ligatures w14:val="none"/>
        </w:rPr>
        <w:t>T</w:t>
      </w:r>
      <w:r w:rsidR="006148D7">
        <w:rPr>
          <w:rFonts w:ascii="Calibri" w:eastAsia="Times New Roman" w:hAnsi="Calibri" w:cs="Calibri"/>
          <w:color w:val="212121"/>
          <w:kern w:val="0"/>
          <w:lang w:eastAsia="en-GB"/>
          <w14:ligatures w14:val="none"/>
        </w:rPr>
        <w:t>his</w:t>
      </w:r>
      <w:r w:rsidR="006148D7" w:rsidRPr="006148D7">
        <w:rPr>
          <w:rFonts w:ascii="Calibri" w:eastAsia="Times New Roman" w:hAnsi="Calibri" w:cs="Calibri"/>
          <w:color w:val="212121"/>
          <w:kern w:val="0"/>
          <w:lang w:eastAsia="en-GB"/>
          <w14:ligatures w14:val="none"/>
        </w:rPr>
        <w:t xml:space="preserve"> is a victory for small tech and businesses like mine – and for everyone who believes in consumer welfare</w:t>
      </w:r>
      <w:r w:rsidR="00CC0DFB">
        <w:rPr>
          <w:rFonts w:ascii="Calibri" w:eastAsia="Times New Roman" w:hAnsi="Calibri" w:cs="Calibri"/>
          <w:color w:val="212121"/>
          <w:kern w:val="0"/>
          <w:lang w:eastAsia="en-GB"/>
          <w14:ligatures w14:val="none"/>
        </w:rPr>
        <w:t>.</w:t>
      </w:r>
    </w:p>
    <w:p w14:paraId="7A0F30AF" w14:textId="77777777" w:rsidR="006148D7" w:rsidRDefault="006148D7" w:rsidP="005004C6">
      <w:pPr>
        <w:spacing w:after="0" w:line="240" w:lineRule="auto"/>
        <w:jc w:val="both"/>
        <w:rPr>
          <w:rFonts w:ascii="Calibri" w:eastAsia="Times New Roman" w:hAnsi="Calibri" w:cs="Calibri"/>
          <w:color w:val="212121"/>
          <w:kern w:val="0"/>
          <w:lang w:eastAsia="en-GB"/>
          <w14:ligatures w14:val="none"/>
        </w:rPr>
      </w:pPr>
    </w:p>
    <w:p w14:paraId="5B1144D1" w14:textId="46301725" w:rsidR="005004C6" w:rsidRPr="00046725" w:rsidRDefault="005004C6" w:rsidP="005004C6">
      <w:pPr>
        <w:spacing w:after="0" w:line="240" w:lineRule="auto"/>
        <w:jc w:val="both"/>
        <w:rPr>
          <w:rFonts w:ascii="Calibri" w:eastAsia="Times New Roman" w:hAnsi="Calibri" w:cs="Calibri"/>
          <w:color w:val="212121"/>
          <w:kern w:val="0"/>
          <w:lang w:eastAsia="en-GB"/>
          <w14:ligatures w14:val="none"/>
        </w:rPr>
      </w:pPr>
      <w:r w:rsidRPr="00046725">
        <w:rPr>
          <w:rFonts w:ascii="Calibri" w:eastAsia="Times New Roman" w:hAnsi="Calibri" w:cs="Calibri"/>
          <w:color w:val="212121"/>
          <w:kern w:val="0"/>
          <w:lang w:eastAsia="en-GB"/>
          <w14:ligatures w14:val="none"/>
        </w:rPr>
        <w:t xml:space="preserve">The </w:t>
      </w:r>
      <w:r w:rsidR="00EE7012" w:rsidRPr="006D73C8">
        <w:rPr>
          <w:rFonts w:ascii="Calibri" w:eastAsia="Times New Roman" w:hAnsi="Calibri" w:cs="Calibri"/>
          <w:color w:val="212121"/>
          <w:kern w:val="0"/>
          <w:lang w:eastAsia="en-GB"/>
          <w14:ligatures w14:val="none"/>
        </w:rPr>
        <w:t xml:space="preserve">Court of Justice of the European Union </w:t>
      </w:r>
      <w:r w:rsidR="00EE7012">
        <w:rPr>
          <w:rFonts w:ascii="Calibri" w:eastAsia="Times New Roman" w:hAnsi="Calibri" w:cs="Calibri"/>
          <w:color w:val="212121"/>
          <w:kern w:val="0"/>
          <w:lang w:eastAsia="en-GB"/>
          <w14:ligatures w14:val="none"/>
        </w:rPr>
        <w:t>(</w:t>
      </w:r>
      <w:r w:rsidRPr="00046725">
        <w:rPr>
          <w:rFonts w:ascii="Calibri" w:eastAsia="Times New Roman" w:hAnsi="Calibri" w:cs="Calibri"/>
          <w:color w:val="212121"/>
          <w:kern w:val="0"/>
          <w:lang w:eastAsia="en-GB"/>
          <w14:ligatures w14:val="none"/>
        </w:rPr>
        <w:t>CJEU</w:t>
      </w:r>
      <w:r w:rsidR="00EE7012">
        <w:rPr>
          <w:rFonts w:ascii="Calibri" w:eastAsia="Times New Roman" w:hAnsi="Calibri" w:cs="Calibri"/>
          <w:color w:val="212121"/>
          <w:kern w:val="0"/>
          <w:lang w:eastAsia="en-GB"/>
          <w14:ligatures w14:val="none"/>
        </w:rPr>
        <w:t xml:space="preserve">) </w:t>
      </w:r>
      <w:r w:rsidRPr="00046725">
        <w:rPr>
          <w:rFonts w:ascii="Calibri" w:eastAsia="Times New Roman" w:hAnsi="Calibri" w:cs="Calibri"/>
          <w:color w:val="212121"/>
          <w:kern w:val="0"/>
          <w:lang w:eastAsia="en-GB"/>
          <w14:ligatures w14:val="none"/>
        </w:rPr>
        <w:t>judgement confirm</w:t>
      </w:r>
      <w:r w:rsidR="00A37A33">
        <w:rPr>
          <w:rFonts w:ascii="Calibri" w:eastAsia="Times New Roman" w:hAnsi="Calibri" w:cs="Calibri"/>
          <w:color w:val="212121"/>
          <w:kern w:val="0"/>
          <w:lang w:eastAsia="en-GB"/>
          <w14:ligatures w14:val="none"/>
        </w:rPr>
        <w:t>ed</w:t>
      </w:r>
      <w:r w:rsidRPr="00046725">
        <w:rPr>
          <w:rFonts w:ascii="Calibri" w:eastAsia="Times New Roman" w:hAnsi="Calibri" w:cs="Calibri"/>
          <w:color w:val="212121"/>
          <w:kern w:val="0"/>
          <w:lang w:eastAsia="en-GB"/>
          <w14:ligatures w14:val="none"/>
        </w:rPr>
        <w:t xml:space="preserve"> the original Commission ruling that Google abuse</w:t>
      </w:r>
      <w:r w:rsidR="00820ACE">
        <w:rPr>
          <w:rFonts w:ascii="Calibri" w:eastAsia="Times New Roman" w:hAnsi="Calibri" w:cs="Calibri"/>
          <w:color w:val="212121"/>
          <w:kern w:val="0"/>
          <w:lang w:eastAsia="en-GB"/>
          <w14:ligatures w14:val="none"/>
        </w:rPr>
        <w:t>d</w:t>
      </w:r>
      <w:r w:rsidRPr="00046725">
        <w:rPr>
          <w:rFonts w:ascii="Calibri" w:eastAsia="Times New Roman" w:hAnsi="Calibri" w:cs="Calibri"/>
          <w:color w:val="212121"/>
          <w:kern w:val="0"/>
          <w:lang w:eastAsia="en-GB"/>
          <w14:ligatures w14:val="none"/>
        </w:rPr>
        <w:t xml:space="preserve"> its </w:t>
      </w:r>
      <w:r w:rsidRPr="00361BB2">
        <w:rPr>
          <w:rFonts w:ascii="Calibri" w:eastAsia="Times New Roman" w:hAnsi="Calibri" w:cs="Calibri"/>
          <w:color w:val="000000"/>
          <w:kern w:val="0"/>
          <w:lang w:eastAsia="en-GB"/>
          <w14:ligatures w14:val="none"/>
        </w:rPr>
        <w:t xml:space="preserve">dominant position in general internet search </w:t>
      </w:r>
      <w:r w:rsidRPr="00046725">
        <w:rPr>
          <w:rFonts w:ascii="Calibri" w:eastAsia="Times New Roman" w:hAnsi="Calibri" w:cs="Calibri"/>
          <w:color w:val="000000"/>
          <w:kern w:val="0"/>
          <w:lang w:eastAsia="en-GB"/>
          <w14:ligatures w14:val="none"/>
        </w:rPr>
        <w:t>and</w:t>
      </w:r>
      <w:r w:rsidRPr="00361BB2">
        <w:rPr>
          <w:rFonts w:ascii="Calibri" w:eastAsia="Times New Roman" w:hAnsi="Calibri" w:cs="Calibri"/>
          <w:color w:val="000000"/>
          <w:kern w:val="0"/>
          <w:lang w:eastAsia="en-GB"/>
          <w14:ligatures w14:val="none"/>
        </w:rPr>
        <w:t xml:space="preserve"> stifl</w:t>
      </w:r>
      <w:r w:rsidRPr="00046725">
        <w:rPr>
          <w:rFonts w:ascii="Calibri" w:eastAsia="Times New Roman" w:hAnsi="Calibri" w:cs="Calibri"/>
          <w:color w:val="000000"/>
          <w:kern w:val="0"/>
          <w:lang w:eastAsia="en-GB"/>
          <w14:ligatures w14:val="none"/>
        </w:rPr>
        <w:t>e</w:t>
      </w:r>
      <w:r w:rsidR="00820ACE">
        <w:rPr>
          <w:rFonts w:ascii="Calibri" w:eastAsia="Times New Roman" w:hAnsi="Calibri" w:cs="Calibri"/>
          <w:color w:val="000000"/>
          <w:kern w:val="0"/>
          <w:lang w:eastAsia="en-GB"/>
          <w14:ligatures w14:val="none"/>
        </w:rPr>
        <w:t>d</w:t>
      </w:r>
      <w:r w:rsidRPr="00361BB2">
        <w:rPr>
          <w:rFonts w:ascii="Calibri" w:eastAsia="Times New Roman" w:hAnsi="Calibri" w:cs="Calibri"/>
          <w:color w:val="000000"/>
          <w:kern w:val="0"/>
          <w:lang w:eastAsia="en-GB"/>
          <w14:ligatures w14:val="none"/>
        </w:rPr>
        <w:t xml:space="preserve"> competition in comparison shopping markets</w:t>
      </w:r>
      <w:r w:rsidR="00D20600" w:rsidRPr="00361BB2">
        <w:rPr>
          <w:rFonts w:ascii="Calibri" w:eastAsia="Times New Roman" w:hAnsi="Calibri" w:cs="Calibri"/>
          <w:color w:val="000000"/>
          <w:kern w:val="0"/>
          <w:lang w:eastAsia="en-GB"/>
          <w14:ligatures w14:val="none"/>
        </w:rPr>
        <w:t>.</w:t>
      </w:r>
      <w:r w:rsidR="00D20600" w:rsidRPr="00361BB2">
        <w:rPr>
          <w:rFonts w:ascii="Calibri" w:eastAsia="Times New Roman" w:hAnsi="Calibri" w:cs="Calibri"/>
          <w:i/>
          <w:iCs/>
          <w:color w:val="000000"/>
          <w:kern w:val="0"/>
          <w:lang w:eastAsia="en-GB"/>
          <w14:ligatures w14:val="none"/>
        </w:rPr>
        <w:t xml:space="preserve"> </w:t>
      </w:r>
      <w:r w:rsidRPr="00046725">
        <w:rPr>
          <w:rFonts w:ascii="Calibri" w:eastAsia="Times New Roman" w:hAnsi="Calibri" w:cs="Calibri"/>
          <w:color w:val="212121"/>
          <w:kern w:val="0"/>
          <w:lang w:eastAsia="en-GB"/>
          <w14:ligatures w14:val="none"/>
        </w:rPr>
        <w:t>The judgement, issued on 10 September</w:t>
      </w:r>
      <w:r w:rsidR="00820ACE">
        <w:rPr>
          <w:rFonts w:ascii="Calibri" w:eastAsia="Times New Roman" w:hAnsi="Calibri" w:cs="Calibri"/>
          <w:color w:val="212121"/>
          <w:kern w:val="0"/>
          <w:lang w:eastAsia="en-GB"/>
          <w14:ligatures w14:val="none"/>
        </w:rPr>
        <w:t xml:space="preserve"> 2024</w:t>
      </w:r>
      <w:r w:rsidRPr="00046725">
        <w:rPr>
          <w:rFonts w:ascii="Calibri" w:eastAsia="Times New Roman" w:hAnsi="Calibri" w:cs="Calibri"/>
          <w:color w:val="212121"/>
          <w:kern w:val="0"/>
          <w:lang w:eastAsia="en-GB"/>
          <w14:ligatures w14:val="none"/>
        </w:rPr>
        <w:t>, c</w:t>
      </w:r>
      <w:r w:rsidR="0093779F">
        <w:rPr>
          <w:rFonts w:ascii="Calibri" w:eastAsia="Times New Roman" w:hAnsi="Calibri" w:cs="Calibri"/>
          <w:color w:val="212121"/>
          <w:kern w:val="0"/>
          <w:lang w:eastAsia="en-GB"/>
          <w14:ligatures w14:val="none"/>
        </w:rPr>
        <w:t>ame</w:t>
      </w:r>
      <w:r w:rsidRPr="00046725">
        <w:rPr>
          <w:rFonts w:ascii="Calibri" w:eastAsia="Times New Roman" w:hAnsi="Calibri" w:cs="Calibri"/>
          <w:color w:val="212121"/>
          <w:kern w:val="0"/>
          <w:lang w:eastAsia="en-GB"/>
          <w14:ligatures w14:val="none"/>
        </w:rPr>
        <w:t xml:space="preserve"> seven long years after the initial Commission decision</w:t>
      </w:r>
      <w:r w:rsidR="00D20600" w:rsidRPr="00046725">
        <w:rPr>
          <w:rFonts w:ascii="Calibri" w:eastAsia="Times New Roman" w:hAnsi="Calibri" w:cs="Calibri"/>
          <w:color w:val="212121"/>
          <w:kern w:val="0"/>
          <w:lang w:eastAsia="en-GB"/>
          <w14:ligatures w14:val="none"/>
        </w:rPr>
        <w:t xml:space="preserve">. </w:t>
      </w:r>
      <w:r w:rsidRPr="00046725">
        <w:rPr>
          <w:rFonts w:ascii="Calibri" w:eastAsia="Times New Roman" w:hAnsi="Calibri" w:cs="Calibri"/>
          <w:color w:val="212121"/>
          <w:kern w:val="0"/>
          <w:lang w:eastAsia="en-GB"/>
          <w14:ligatures w14:val="none"/>
        </w:rPr>
        <w:t>Google has exhausted the appeals process</w:t>
      </w:r>
      <w:r w:rsidR="00E10F19">
        <w:rPr>
          <w:rFonts w:ascii="Calibri" w:eastAsia="Times New Roman" w:hAnsi="Calibri" w:cs="Calibri"/>
          <w:color w:val="212121"/>
          <w:kern w:val="0"/>
          <w:lang w:eastAsia="en-GB"/>
          <w14:ligatures w14:val="none"/>
        </w:rPr>
        <w:t xml:space="preserve"> and cannot re-appeal.</w:t>
      </w:r>
    </w:p>
    <w:p w14:paraId="4089EC21" w14:textId="77777777" w:rsidR="005004C6" w:rsidRDefault="005004C6" w:rsidP="005004C6">
      <w:pPr>
        <w:spacing w:after="0" w:line="240" w:lineRule="auto"/>
        <w:jc w:val="both"/>
        <w:rPr>
          <w:rFonts w:ascii="Calibri" w:eastAsia="Times New Roman" w:hAnsi="Calibri" w:cs="Calibri"/>
          <w:color w:val="212121"/>
          <w:kern w:val="0"/>
          <w:lang w:eastAsia="en-GB"/>
          <w14:ligatures w14:val="none"/>
        </w:rPr>
      </w:pPr>
    </w:p>
    <w:p w14:paraId="03B080F3" w14:textId="6FB57085" w:rsidR="00CC0DFB" w:rsidRDefault="00155B93" w:rsidP="00155B93">
      <w:pPr>
        <w:spacing w:after="0" w:line="240" w:lineRule="auto"/>
        <w:jc w:val="both"/>
        <w:rPr>
          <w:rFonts w:ascii="Calibri" w:eastAsia="Times New Roman" w:hAnsi="Calibri" w:cs="Calibri"/>
          <w:color w:val="212121"/>
          <w:kern w:val="0"/>
          <w:lang w:eastAsia="en-GB"/>
          <w14:ligatures w14:val="none"/>
        </w:rPr>
      </w:pPr>
      <w:r w:rsidRPr="007F5EA6">
        <w:rPr>
          <w:rFonts w:ascii="Calibri" w:eastAsia="Times New Roman" w:hAnsi="Calibri" w:cs="Calibri"/>
          <w:color w:val="212121"/>
          <w:kern w:val="0"/>
          <w:lang w:eastAsia="en-GB"/>
          <w14:ligatures w14:val="none"/>
        </w:rPr>
        <w:t>Th</w:t>
      </w:r>
      <w:r w:rsidR="00CC0DFB">
        <w:rPr>
          <w:rFonts w:ascii="Calibri" w:eastAsia="Times New Roman" w:hAnsi="Calibri" w:cs="Calibri"/>
          <w:color w:val="212121"/>
          <w:kern w:val="0"/>
          <w:lang w:eastAsia="en-GB"/>
          <w14:ligatures w14:val="none"/>
        </w:rPr>
        <w:t xml:space="preserve">e CJEU </w:t>
      </w:r>
      <w:r w:rsidRPr="007F5EA6">
        <w:rPr>
          <w:rFonts w:ascii="Calibri" w:eastAsia="Times New Roman" w:hAnsi="Calibri" w:cs="Calibri"/>
          <w:color w:val="212121"/>
          <w:kern w:val="0"/>
          <w:lang w:eastAsia="en-GB"/>
          <w14:ligatures w14:val="none"/>
        </w:rPr>
        <w:t>decision reinforces the precedent that “self-preferencing” by dominant digital platforms constitutes a violation of EU competition la</w:t>
      </w:r>
      <w:r>
        <w:rPr>
          <w:rFonts w:ascii="Calibri" w:eastAsia="Times New Roman" w:hAnsi="Calibri" w:cs="Calibri"/>
          <w:color w:val="212121"/>
          <w:kern w:val="0"/>
          <w:lang w:eastAsia="en-GB"/>
          <w14:ligatures w14:val="none"/>
        </w:rPr>
        <w:t>w</w:t>
      </w:r>
      <w:r w:rsidR="00D20600">
        <w:rPr>
          <w:rFonts w:ascii="Calibri" w:eastAsia="Times New Roman" w:hAnsi="Calibri" w:cs="Calibri"/>
          <w:color w:val="212121"/>
          <w:kern w:val="0"/>
          <w:lang w:eastAsia="en-GB"/>
          <w14:ligatures w14:val="none"/>
        </w:rPr>
        <w:t xml:space="preserve">. </w:t>
      </w:r>
    </w:p>
    <w:p w14:paraId="7C7A6EBA" w14:textId="77777777" w:rsidR="00CC0DFB" w:rsidRDefault="00CC0DFB" w:rsidP="00155B93">
      <w:pPr>
        <w:spacing w:after="0" w:line="240" w:lineRule="auto"/>
        <w:jc w:val="both"/>
        <w:rPr>
          <w:rFonts w:ascii="Calibri" w:eastAsia="Times New Roman" w:hAnsi="Calibri" w:cs="Calibri"/>
          <w:color w:val="212121"/>
          <w:kern w:val="0"/>
          <w:lang w:eastAsia="en-GB"/>
          <w14:ligatures w14:val="none"/>
        </w:rPr>
      </w:pPr>
    </w:p>
    <w:p w14:paraId="51C32777" w14:textId="254FABB1" w:rsidR="00EB78E5" w:rsidRDefault="003953A7" w:rsidP="00155B93">
      <w:pPr>
        <w:spacing w:after="0" w:line="240" w:lineRule="auto"/>
        <w:jc w:val="both"/>
        <w:rPr>
          <w:rFonts w:ascii="Calibri" w:eastAsia="Times New Roman" w:hAnsi="Calibri" w:cs="Calibri"/>
          <w:b/>
          <w:bCs/>
          <w:i/>
          <w:iCs/>
          <w:color w:val="000000"/>
          <w:kern w:val="0"/>
          <w:lang w:eastAsia="en-GB"/>
          <w14:ligatures w14:val="none"/>
        </w:rPr>
      </w:pPr>
      <w:r>
        <w:rPr>
          <w:rFonts w:ascii="Calibri" w:eastAsia="Times New Roman" w:hAnsi="Calibri" w:cs="Calibri"/>
          <w:color w:val="212121"/>
          <w:kern w:val="0"/>
          <w:lang w:eastAsia="en-GB"/>
          <w14:ligatures w14:val="none"/>
        </w:rPr>
        <w:t>A</w:t>
      </w:r>
      <w:r w:rsidRPr="007F5EA6">
        <w:rPr>
          <w:rFonts w:ascii="Calibri" w:eastAsia="Times New Roman" w:hAnsi="Calibri" w:cs="Calibri"/>
          <w:color w:val="000000"/>
          <w:kern w:val="0"/>
          <w:lang w:eastAsia="en-GB"/>
          <w14:ligatures w14:val="none"/>
        </w:rPr>
        <w:t>ccording to</w:t>
      </w:r>
      <w:r w:rsidRPr="00361BB2">
        <w:rPr>
          <w:rFonts w:ascii="Calibri" w:eastAsia="Times New Roman" w:hAnsi="Calibri" w:cs="Calibri"/>
          <w:color w:val="000000"/>
          <w:kern w:val="0"/>
          <w:lang w:eastAsia="en-GB"/>
          <w14:ligatures w14:val="none"/>
        </w:rPr>
        <w:t xml:space="preserve"> the </w:t>
      </w:r>
      <w:r w:rsidRPr="007F5EA6">
        <w:rPr>
          <w:rFonts w:ascii="Calibri" w:eastAsia="Times New Roman" w:hAnsi="Calibri" w:cs="Calibri"/>
          <w:color w:val="000000"/>
          <w:kern w:val="0"/>
          <w:lang w:eastAsia="en-GB"/>
          <w14:ligatures w14:val="none"/>
        </w:rPr>
        <w:t xml:space="preserve">original </w:t>
      </w:r>
      <w:hyperlink r:id="rId4" w:history="1">
        <w:r w:rsidRPr="007F5EA6">
          <w:rPr>
            <w:rStyle w:val="Hyperlink"/>
            <w:rFonts w:ascii="Calibri" w:eastAsia="Times New Roman" w:hAnsi="Calibri" w:cs="Calibri"/>
            <w:kern w:val="0"/>
            <w:lang w:eastAsia="en-GB"/>
            <w14:ligatures w14:val="none"/>
          </w:rPr>
          <w:t xml:space="preserve">European Commission </w:t>
        </w:r>
        <w:r w:rsidRPr="00361BB2">
          <w:rPr>
            <w:rStyle w:val="Hyperlink"/>
            <w:rFonts w:ascii="Calibri" w:eastAsia="Times New Roman" w:hAnsi="Calibri" w:cs="Calibri"/>
            <w:kern w:val="0"/>
            <w:lang w:eastAsia="en-GB"/>
            <w14:ligatures w14:val="none"/>
          </w:rPr>
          <w:t>Decision</w:t>
        </w:r>
      </w:hyperlink>
      <w:r>
        <w:rPr>
          <w:rFonts w:ascii="Calibri" w:eastAsia="Times New Roman" w:hAnsi="Calibri" w:cs="Calibri"/>
          <w:color w:val="000000"/>
          <w:kern w:val="0"/>
          <w:lang w:eastAsia="en-GB"/>
          <w14:ligatures w14:val="none"/>
        </w:rPr>
        <w:t xml:space="preserve"> in addition to paying the fine,”</w:t>
      </w:r>
      <w:r w:rsidRPr="00361BB2">
        <w:rPr>
          <w:rFonts w:ascii="Calibri" w:eastAsia="Times New Roman" w:hAnsi="Calibri" w:cs="Calibri"/>
          <w:b/>
          <w:bCs/>
          <w:i/>
          <w:iCs/>
          <w:color w:val="000000"/>
          <w:kern w:val="0"/>
          <w:lang w:eastAsia="en-GB"/>
          <w14:ligatures w14:val="none"/>
        </w:rPr>
        <w:t xml:space="preserve"> </w:t>
      </w:r>
      <w:r>
        <w:rPr>
          <w:rFonts w:ascii="Calibri" w:eastAsia="Times New Roman" w:hAnsi="Calibri" w:cs="Calibri"/>
          <w:b/>
          <w:bCs/>
          <w:color w:val="000000"/>
          <w:kern w:val="0"/>
          <w:lang w:eastAsia="en-GB"/>
          <w14:ligatures w14:val="none"/>
        </w:rPr>
        <w:t>…</w:t>
      </w:r>
      <w:r w:rsidR="00693246">
        <w:rPr>
          <w:rFonts w:ascii="Calibri" w:eastAsia="Times New Roman" w:hAnsi="Calibri" w:cs="Calibri"/>
          <w:b/>
          <w:bCs/>
          <w:color w:val="000000"/>
          <w:kern w:val="0"/>
          <w:lang w:eastAsia="en-GB"/>
          <w14:ligatures w14:val="none"/>
        </w:rPr>
        <w:t xml:space="preserve"> </w:t>
      </w:r>
      <w:r w:rsidRPr="00361BB2">
        <w:rPr>
          <w:rFonts w:ascii="Calibri" w:eastAsia="Times New Roman" w:hAnsi="Calibri" w:cs="Calibri"/>
          <w:b/>
          <w:bCs/>
          <w:i/>
          <w:iCs/>
          <w:color w:val="000000"/>
          <w:kern w:val="0"/>
          <w:lang w:eastAsia="en-GB"/>
          <w14:ligatures w14:val="none"/>
        </w:rPr>
        <w:t>In particular, Google has to respect the simple principle of equal treatment in its search results for its own comparison shopping product and rival comparison shopping products. Google has to apply the same processes and methods to position and display rival comparison shopping services in Google's search results pages as it gives to its own comparison shopping service.</w:t>
      </w:r>
      <w:r w:rsidRPr="00046725">
        <w:rPr>
          <w:rFonts w:ascii="Calibri" w:eastAsia="Times New Roman" w:hAnsi="Calibri" w:cs="Calibri"/>
          <w:b/>
          <w:bCs/>
          <w:i/>
          <w:iCs/>
          <w:color w:val="000000"/>
          <w:kern w:val="0"/>
          <w:lang w:eastAsia="en-GB"/>
          <w14:ligatures w14:val="none"/>
        </w:rPr>
        <w:t>”</w:t>
      </w:r>
    </w:p>
    <w:p w14:paraId="01864E3A" w14:textId="77777777" w:rsidR="00155B93" w:rsidRDefault="00155B93" w:rsidP="005004C6">
      <w:pPr>
        <w:spacing w:after="0" w:line="240" w:lineRule="auto"/>
        <w:jc w:val="both"/>
        <w:rPr>
          <w:rFonts w:ascii="Calibri" w:eastAsia="Times New Roman" w:hAnsi="Calibri" w:cs="Calibri"/>
          <w:color w:val="212121"/>
          <w:kern w:val="0"/>
          <w:lang w:eastAsia="en-GB"/>
          <w14:ligatures w14:val="none"/>
        </w:rPr>
      </w:pPr>
    </w:p>
    <w:p w14:paraId="516B7577" w14:textId="1AF1992C" w:rsidR="0067395F" w:rsidRPr="000A0080" w:rsidRDefault="00BF5D09" w:rsidP="000A0080">
      <w:pPr>
        <w:spacing w:after="0" w:line="240" w:lineRule="auto"/>
        <w:jc w:val="both"/>
        <w:rPr>
          <w:rFonts w:ascii="Calibri" w:eastAsia="Times New Roman" w:hAnsi="Calibri" w:cs="Calibri"/>
          <w:color w:val="212121"/>
          <w:kern w:val="0"/>
          <w:lang w:eastAsia="en-GB"/>
          <w14:ligatures w14:val="none"/>
        </w:rPr>
      </w:pPr>
      <w:r>
        <w:rPr>
          <w:rFonts w:ascii="Calibri" w:eastAsia="Times New Roman" w:hAnsi="Calibri" w:cs="Calibri"/>
          <w:color w:val="212121"/>
          <w:kern w:val="0"/>
          <w:lang w:eastAsia="en-GB"/>
          <w14:ligatures w14:val="none"/>
        </w:rPr>
        <w:t>As</w:t>
      </w:r>
      <w:r w:rsidRPr="006D73C8">
        <w:rPr>
          <w:rFonts w:ascii="Calibri" w:eastAsia="Times New Roman" w:hAnsi="Calibri" w:cs="Calibri"/>
          <w:color w:val="212121"/>
          <w:kern w:val="0"/>
          <w:lang w:eastAsia="en-GB"/>
          <w14:ligatures w14:val="none"/>
        </w:rPr>
        <w:t xml:space="preserve"> one of the lead complainants in </w:t>
      </w:r>
      <w:r>
        <w:rPr>
          <w:rFonts w:ascii="Calibri" w:eastAsia="Times New Roman" w:hAnsi="Calibri" w:cs="Calibri"/>
          <w:color w:val="212121"/>
          <w:kern w:val="0"/>
          <w:lang w:eastAsia="en-GB"/>
          <w14:ligatures w14:val="none"/>
        </w:rPr>
        <w:t>this case,</w:t>
      </w:r>
      <w:r w:rsidRPr="006D73C8">
        <w:rPr>
          <w:rFonts w:ascii="Calibri" w:eastAsia="Times New Roman" w:hAnsi="Calibri" w:cs="Calibri"/>
          <w:color w:val="212121"/>
          <w:kern w:val="0"/>
          <w:lang w:eastAsia="en-GB"/>
          <w14:ligatures w14:val="none"/>
        </w:rPr>
        <w:t xml:space="preserve"> </w:t>
      </w:r>
      <w:r>
        <w:rPr>
          <w:rFonts w:ascii="Calibri" w:eastAsia="Times New Roman" w:hAnsi="Calibri" w:cs="Calibri"/>
          <w:color w:val="212121"/>
          <w:kern w:val="0"/>
          <w:lang w:eastAsia="en-GB"/>
          <w14:ligatures w14:val="none"/>
        </w:rPr>
        <w:t>w</w:t>
      </w:r>
      <w:r w:rsidRPr="00046725">
        <w:rPr>
          <w:rFonts w:ascii="Calibri" w:eastAsia="Times New Roman" w:hAnsi="Calibri" w:cs="Calibri"/>
          <w:color w:val="212121"/>
          <w:kern w:val="0"/>
          <w:lang w:eastAsia="en-GB"/>
          <w14:ligatures w14:val="none"/>
        </w:rPr>
        <w:t>e are</w:t>
      </w:r>
      <w:r w:rsidR="005B427F">
        <w:rPr>
          <w:rFonts w:ascii="Calibri" w:eastAsia="Times New Roman" w:hAnsi="Calibri" w:cs="Calibri"/>
          <w:color w:val="212121"/>
          <w:kern w:val="0"/>
          <w:lang w:eastAsia="en-GB"/>
          <w14:ligatures w14:val="none"/>
        </w:rPr>
        <w:t>,</w:t>
      </w:r>
      <w:r w:rsidRPr="00046725">
        <w:rPr>
          <w:rFonts w:ascii="Calibri" w:eastAsia="Times New Roman" w:hAnsi="Calibri" w:cs="Calibri"/>
          <w:color w:val="212121"/>
          <w:kern w:val="0"/>
          <w:lang w:eastAsia="en-GB"/>
          <w14:ligatures w14:val="none"/>
        </w:rPr>
        <w:t xml:space="preserve"> of course</w:t>
      </w:r>
      <w:r w:rsidR="005B427F">
        <w:rPr>
          <w:rFonts w:ascii="Calibri" w:eastAsia="Times New Roman" w:hAnsi="Calibri" w:cs="Calibri"/>
          <w:color w:val="212121"/>
          <w:kern w:val="0"/>
          <w:lang w:eastAsia="en-GB"/>
          <w14:ligatures w14:val="none"/>
        </w:rPr>
        <w:t>,</w:t>
      </w:r>
      <w:r w:rsidRPr="00046725">
        <w:rPr>
          <w:rFonts w:ascii="Calibri" w:eastAsia="Times New Roman" w:hAnsi="Calibri" w:cs="Calibri"/>
          <w:color w:val="212121"/>
          <w:kern w:val="0"/>
          <w:lang w:eastAsia="en-GB"/>
          <w14:ligatures w14:val="none"/>
        </w:rPr>
        <w:t xml:space="preserve"> relieved that this exhausting case has come to an end</w:t>
      </w:r>
      <w:r w:rsidR="00D20600" w:rsidRPr="00046725">
        <w:rPr>
          <w:rFonts w:ascii="Calibri" w:eastAsia="Times New Roman" w:hAnsi="Calibri" w:cs="Calibri"/>
          <w:color w:val="212121"/>
          <w:kern w:val="0"/>
          <w:lang w:eastAsia="en-GB"/>
          <w14:ligatures w14:val="none"/>
        </w:rPr>
        <w:t xml:space="preserve">. </w:t>
      </w:r>
      <w:r w:rsidRPr="005B427F">
        <w:rPr>
          <w:rFonts w:ascii="Calibri" w:eastAsia="Times New Roman" w:hAnsi="Calibri" w:cs="Calibri"/>
          <w:kern w:val="0"/>
          <w:lang w:eastAsia="en-GB"/>
          <w14:ligatures w14:val="none"/>
        </w:rPr>
        <w:t>But lengthy antitrust cases are a problem</w:t>
      </w:r>
      <w:r w:rsidR="00D20600" w:rsidRPr="003565F9">
        <w:rPr>
          <w:rFonts w:ascii="Calibri" w:eastAsia="Times New Roman" w:hAnsi="Calibri" w:cs="Calibri"/>
          <w:color w:val="FF0000"/>
          <w:kern w:val="0"/>
          <w:lang w:eastAsia="en-GB"/>
          <w14:ligatures w14:val="none"/>
        </w:rPr>
        <w:t xml:space="preserve">. </w:t>
      </w:r>
      <w:r>
        <w:rPr>
          <w:rFonts w:ascii="Calibri" w:eastAsia="Times New Roman" w:hAnsi="Calibri" w:cs="Calibri"/>
          <w:color w:val="212121"/>
          <w:kern w:val="0"/>
          <w:lang w:eastAsia="en-GB"/>
          <w14:ligatures w14:val="none"/>
        </w:rPr>
        <w:t xml:space="preserve">We have been lobbying for fair digital markets for </w:t>
      </w:r>
      <w:r w:rsidR="005A42A7">
        <w:rPr>
          <w:rFonts w:ascii="Calibri" w:eastAsia="Times New Roman" w:hAnsi="Calibri" w:cs="Calibri"/>
          <w:color w:val="212121"/>
          <w:kern w:val="0"/>
          <w:lang w:eastAsia="en-GB"/>
          <w14:ligatures w14:val="none"/>
        </w:rPr>
        <w:t xml:space="preserve">nearly </w:t>
      </w:r>
      <w:r>
        <w:rPr>
          <w:rFonts w:ascii="Calibri" w:eastAsia="Times New Roman" w:hAnsi="Calibri" w:cs="Calibri"/>
          <w:color w:val="212121"/>
          <w:kern w:val="0"/>
          <w:lang w:eastAsia="en-GB"/>
          <w14:ligatures w14:val="none"/>
        </w:rPr>
        <w:t>15 years</w:t>
      </w:r>
      <w:r w:rsidR="00D20600">
        <w:rPr>
          <w:rFonts w:ascii="Calibri" w:eastAsia="Times New Roman" w:hAnsi="Calibri" w:cs="Calibri"/>
          <w:color w:val="212121"/>
          <w:kern w:val="0"/>
          <w:lang w:eastAsia="en-GB"/>
          <w14:ligatures w14:val="none"/>
        </w:rPr>
        <w:t xml:space="preserve">. </w:t>
      </w:r>
      <w:r>
        <w:rPr>
          <w:rFonts w:ascii="Calibri" w:eastAsia="Times New Roman" w:hAnsi="Calibri" w:cs="Calibri"/>
          <w:color w:val="212121"/>
          <w:kern w:val="0"/>
          <w:lang w:eastAsia="en-GB"/>
          <w14:ligatures w14:val="none"/>
        </w:rPr>
        <w:t>D</w:t>
      </w:r>
      <w:r w:rsidRPr="00046725">
        <w:rPr>
          <w:rFonts w:ascii="Calibri" w:eastAsia="Times New Roman" w:hAnsi="Calibri" w:cs="Calibri"/>
          <w:color w:val="212121"/>
          <w:kern w:val="0"/>
          <w:lang w:eastAsia="en-GB"/>
          <w14:ligatures w14:val="none"/>
        </w:rPr>
        <w:t xml:space="preserve">uring the appeals process, Google had seven more years </w:t>
      </w:r>
      <w:r w:rsidRPr="007F5EA6">
        <w:rPr>
          <w:rFonts w:ascii="Calibri" w:eastAsia="Times New Roman" w:hAnsi="Calibri" w:cs="Calibri"/>
          <w:color w:val="212121"/>
          <w:kern w:val="0"/>
          <w:lang w:eastAsia="en-GB"/>
          <w14:ligatures w14:val="none"/>
        </w:rPr>
        <w:t>to entrench its monopoly still further, to stifle innovation and competition and to deny consumers choice</w:t>
      </w:r>
      <w:r w:rsidR="00D20600" w:rsidRPr="007F5EA6">
        <w:rPr>
          <w:rFonts w:ascii="Calibri" w:eastAsia="Times New Roman" w:hAnsi="Calibri" w:cs="Calibri"/>
          <w:color w:val="212121"/>
          <w:kern w:val="0"/>
          <w:lang w:eastAsia="en-GB"/>
          <w14:ligatures w14:val="none"/>
        </w:rPr>
        <w:t xml:space="preserve">. </w:t>
      </w:r>
      <w:r w:rsidR="0067395F" w:rsidRPr="0067395F">
        <w:rPr>
          <w:rFonts w:ascii="Calibri" w:eastAsia="Times New Roman" w:hAnsi="Calibri" w:cs="Calibri"/>
          <w:color w:val="000000" w:themeColor="text1"/>
          <w:kern w:val="0"/>
          <w:lang w:eastAsia="en-GB"/>
          <w14:ligatures w14:val="none"/>
        </w:rPr>
        <w:t xml:space="preserve">As reported in </w:t>
      </w:r>
      <w:hyperlink r:id="rId5" w:history="1">
        <w:r w:rsidR="0067395F" w:rsidRPr="0067395F">
          <w:rPr>
            <w:rStyle w:val="Hyperlink"/>
            <w:rFonts w:ascii="Calibri" w:eastAsia="Times New Roman" w:hAnsi="Calibri" w:cs="Calibri"/>
            <w:color w:val="000000" w:themeColor="text1"/>
            <w:kern w:val="0"/>
            <w:lang w:eastAsia="en-GB"/>
            <w14:ligatures w14:val="none"/>
          </w:rPr>
          <w:t>Euractiv,</w:t>
        </w:r>
      </w:hyperlink>
      <w:r w:rsidR="0067395F" w:rsidRPr="0067395F">
        <w:rPr>
          <w:rFonts w:ascii="Calibri" w:eastAsia="Times New Roman" w:hAnsi="Calibri" w:cs="Calibri"/>
          <w:color w:val="000000" w:themeColor="text1"/>
          <w:kern w:val="0"/>
          <w:lang w:eastAsia="en-GB"/>
          <w14:ligatures w14:val="none"/>
        </w:rPr>
        <w:t xml:space="preserve"> ‘</w:t>
      </w:r>
      <w:r w:rsidR="0067395F" w:rsidRPr="0067395F">
        <w:rPr>
          <w:rFonts w:ascii="Aptos" w:hAnsi="Aptos"/>
          <w:i/>
          <w:iCs/>
          <w:color w:val="000000" w:themeColor="text1"/>
          <w:sz w:val="22"/>
          <w:szCs w:val="22"/>
        </w:rPr>
        <w:t>when the fine was issued in 2017, Google’s parent company, Alphabet, </w:t>
      </w:r>
      <w:hyperlink r:id="rId6" w:tgtFrame="_blank" w:tooltip="https://abc.xyz/assets/investor/static/pdf/2017Q4_alphabet_earnings_release.pdf" w:history="1">
        <w:r w:rsidR="0067395F" w:rsidRPr="0067395F">
          <w:rPr>
            <w:rStyle w:val="Hyperlink"/>
            <w:rFonts w:ascii="Aptos" w:hAnsi="Aptos"/>
            <w:b/>
            <w:bCs/>
            <w:i/>
            <w:iCs/>
            <w:color w:val="000000" w:themeColor="text1"/>
            <w:sz w:val="22"/>
            <w:szCs w:val="22"/>
          </w:rPr>
          <w:t>reported</w:t>
        </w:r>
      </w:hyperlink>
      <w:r w:rsidR="0067395F" w:rsidRPr="0067395F">
        <w:rPr>
          <w:rFonts w:ascii="Aptos" w:hAnsi="Aptos"/>
          <w:i/>
          <w:iCs/>
          <w:color w:val="000000" w:themeColor="text1"/>
          <w:sz w:val="22"/>
          <w:szCs w:val="22"/>
        </w:rPr>
        <w:t> revenues of €110 billion. By 2023, this figure </w:t>
      </w:r>
      <w:hyperlink r:id="rId7" w:tgtFrame="_blank" w:tooltip="https://abc.xyz/assets/95/eb/9cef90184e09bac553796896c633/2023q4-alphabet-earnings-release.pdf?src_trk=em6646f6d73282c5.770571841254578321" w:history="1">
        <w:r w:rsidR="0067395F" w:rsidRPr="0067395F">
          <w:rPr>
            <w:rStyle w:val="Hyperlink"/>
            <w:rFonts w:ascii="Aptos" w:hAnsi="Aptos"/>
            <w:b/>
            <w:bCs/>
            <w:i/>
            <w:iCs/>
            <w:color w:val="000000" w:themeColor="text1"/>
            <w:sz w:val="22"/>
            <w:szCs w:val="22"/>
          </w:rPr>
          <w:t>had grown</w:t>
        </w:r>
      </w:hyperlink>
      <w:r w:rsidR="0067395F" w:rsidRPr="0067395F">
        <w:rPr>
          <w:rFonts w:ascii="Aptos" w:hAnsi="Aptos"/>
          <w:i/>
          <w:iCs/>
          <w:color w:val="000000" w:themeColor="text1"/>
          <w:sz w:val="22"/>
          <w:szCs w:val="22"/>
        </w:rPr>
        <w:t> to €278 billion. The Commission fine, therefore, amounted to 2.2% of Google’s annual revenues in 2017, yet now amounts to 0.9% of Google’s 2023 annual revenue.’</w:t>
      </w:r>
    </w:p>
    <w:p w14:paraId="444CFBDF" w14:textId="77777777" w:rsidR="005004C6" w:rsidRDefault="005004C6" w:rsidP="005004C6">
      <w:pPr>
        <w:spacing w:after="0" w:line="240" w:lineRule="auto"/>
        <w:jc w:val="both"/>
        <w:rPr>
          <w:rFonts w:ascii="Calibri" w:hAnsi="Calibri" w:cs="Calibri"/>
          <w:color w:val="000000"/>
        </w:rPr>
      </w:pPr>
    </w:p>
    <w:p w14:paraId="586778CB" w14:textId="7F4C1977" w:rsidR="005004C6" w:rsidRDefault="00576ACF" w:rsidP="005004C6">
      <w:pPr>
        <w:spacing w:after="0" w:line="240" w:lineRule="auto"/>
        <w:jc w:val="both"/>
        <w:rPr>
          <w:rFonts w:ascii="Calibri" w:hAnsi="Calibri" w:cs="Calibri"/>
          <w:color w:val="000000"/>
        </w:rPr>
      </w:pPr>
      <w:r>
        <w:rPr>
          <w:rFonts w:ascii="Calibri" w:eastAsia="Times New Roman" w:hAnsi="Calibri" w:cs="Calibri"/>
          <w:color w:val="212121"/>
          <w:kern w:val="0"/>
          <w:lang w:eastAsia="en-GB"/>
          <w14:ligatures w14:val="none"/>
        </w:rPr>
        <w:t>W</w:t>
      </w:r>
      <w:r w:rsidRPr="007F5EA6">
        <w:rPr>
          <w:rFonts w:ascii="Calibri" w:eastAsia="Times New Roman" w:hAnsi="Calibri" w:cs="Calibri"/>
          <w:color w:val="212121"/>
          <w:kern w:val="0"/>
          <w:lang w:eastAsia="en-GB"/>
          <w14:ligatures w14:val="none"/>
        </w:rPr>
        <w:t>e hope that th</w:t>
      </w:r>
      <w:r>
        <w:rPr>
          <w:rFonts w:ascii="Calibri" w:eastAsia="Times New Roman" w:hAnsi="Calibri" w:cs="Calibri"/>
          <w:color w:val="212121"/>
          <w:kern w:val="0"/>
          <w:lang w:eastAsia="en-GB"/>
          <w14:ligatures w14:val="none"/>
        </w:rPr>
        <w:t xml:space="preserve">e CJEU </w:t>
      </w:r>
      <w:r w:rsidRPr="007F5EA6">
        <w:rPr>
          <w:rFonts w:ascii="Calibri" w:eastAsia="Times New Roman" w:hAnsi="Calibri" w:cs="Calibri"/>
          <w:color w:val="212121"/>
          <w:kern w:val="0"/>
          <w:lang w:eastAsia="en-GB"/>
          <w14:ligatures w14:val="none"/>
        </w:rPr>
        <w:t>decision embolden</w:t>
      </w:r>
      <w:r w:rsidR="00A36809">
        <w:rPr>
          <w:rFonts w:ascii="Calibri" w:eastAsia="Times New Roman" w:hAnsi="Calibri" w:cs="Calibri"/>
          <w:color w:val="212121"/>
          <w:kern w:val="0"/>
          <w:lang w:eastAsia="en-GB"/>
          <w14:ligatures w14:val="none"/>
        </w:rPr>
        <w:t>s</w:t>
      </w:r>
      <w:r w:rsidRPr="007F5EA6">
        <w:rPr>
          <w:rFonts w:ascii="Calibri" w:eastAsia="Times New Roman" w:hAnsi="Calibri" w:cs="Calibri"/>
          <w:color w:val="212121"/>
          <w:kern w:val="0"/>
          <w:lang w:eastAsia="en-GB"/>
          <w14:ligatures w14:val="none"/>
        </w:rPr>
        <w:t xml:space="preserve"> the Commission to take a tougher </w:t>
      </w:r>
      <w:r w:rsidRPr="007F5EA6">
        <w:rPr>
          <w:rFonts w:ascii="Calibri" w:hAnsi="Calibri" w:cs="Calibri"/>
          <w:color w:val="000000"/>
        </w:rPr>
        <w:t>stance on all future antitrust investigations and take</w:t>
      </w:r>
      <w:r w:rsidR="00912787">
        <w:rPr>
          <w:rFonts w:ascii="Calibri" w:hAnsi="Calibri" w:cs="Calibri"/>
          <w:color w:val="000000"/>
        </w:rPr>
        <w:t>s</w:t>
      </w:r>
      <w:r w:rsidRPr="007F5EA6">
        <w:rPr>
          <w:rFonts w:ascii="Calibri" w:hAnsi="Calibri" w:cs="Calibri"/>
          <w:color w:val="000000"/>
        </w:rPr>
        <w:t xml:space="preserve"> this win into the room when it is implementing the Digital Markets Act</w:t>
      </w:r>
      <w:r w:rsidR="00CB29B3">
        <w:rPr>
          <w:rFonts w:ascii="Calibri" w:hAnsi="Calibri" w:cs="Calibri"/>
          <w:color w:val="000000"/>
        </w:rPr>
        <w:t xml:space="preserve"> (DMA)</w:t>
      </w:r>
      <w:r w:rsidR="00D20600" w:rsidRPr="007F5EA6">
        <w:rPr>
          <w:rFonts w:ascii="Calibri" w:hAnsi="Calibri" w:cs="Calibri"/>
          <w:color w:val="000000"/>
        </w:rPr>
        <w:t xml:space="preserve">. </w:t>
      </w:r>
    </w:p>
    <w:p w14:paraId="269645E2" w14:textId="77777777" w:rsidR="00B755B5" w:rsidRDefault="00B755B5" w:rsidP="005004C6">
      <w:pPr>
        <w:spacing w:after="0" w:line="240" w:lineRule="auto"/>
        <w:jc w:val="both"/>
        <w:rPr>
          <w:rFonts w:ascii="Calibri" w:hAnsi="Calibri" w:cs="Calibri"/>
          <w:color w:val="000000"/>
        </w:rPr>
      </w:pPr>
    </w:p>
    <w:p w14:paraId="0224A5BD" w14:textId="2451EF7B" w:rsidR="00B755B5" w:rsidRPr="007F5EA6" w:rsidRDefault="00B755B5" w:rsidP="00B755B5">
      <w:pPr>
        <w:spacing w:after="0" w:line="240" w:lineRule="auto"/>
        <w:jc w:val="both"/>
        <w:rPr>
          <w:rFonts w:ascii="Calibri" w:eastAsia="Times New Roman" w:hAnsi="Calibri" w:cs="Calibri"/>
          <w:color w:val="212121"/>
          <w:kern w:val="0"/>
          <w:lang w:eastAsia="en-GB"/>
          <w14:ligatures w14:val="none"/>
        </w:rPr>
      </w:pPr>
      <w:r w:rsidRPr="006622F8">
        <w:rPr>
          <w:rFonts w:ascii="Calibri" w:hAnsi="Calibri" w:cs="Calibri"/>
          <w:color w:val="000000" w:themeColor="text1"/>
        </w:rPr>
        <w:t xml:space="preserve">In the meantime, we </w:t>
      </w:r>
      <w:r w:rsidR="00E634AA">
        <w:rPr>
          <w:rFonts w:ascii="Calibri" w:hAnsi="Calibri" w:cs="Calibri"/>
          <w:color w:val="000000" w:themeColor="text1"/>
        </w:rPr>
        <w:t>are</w:t>
      </w:r>
      <w:r w:rsidRPr="006622F8">
        <w:rPr>
          <w:rFonts w:ascii="Calibri" w:hAnsi="Calibri" w:cs="Calibri"/>
          <w:color w:val="000000" w:themeColor="text1"/>
        </w:rPr>
        <w:t xml:space="preserve"> confiden</w:t>
      </w:r>
      <w:r w:rsidR="00067176">
        <w:rPr>
          <w:rFonts w:ascii="Calibri" w:hAnsi="Calibri" w:cs="Calibri"/>
          <w:color w:val="000000" w:themeColor="text1"/>
        </w:rPr>
        <w:t>t</w:t>
      </w:r>
      <w:r w:rsidRPr="006622F8">
        <w:rPr>
          <w:rFonts w:ascii="Calibri" w:hAnsi="Calibri" w:cs="Calibri"/>
          <w:color w:val="000000" w:themeColor="text1"/>
        </w:rPr>
        <w:t xml:space="preserve"> that this decision, in tandem with the new DMA powers, will bring Google to </w:t>
      </w:r>
      <w:r w:rsidR="002946C6" w:rsidRPr="006622F8">
        <w:rPr>
          <w:rFonts w:ascii="Calibri" w:hAnsi="Calibri" w:cs="Calibri"/>
          <w:color w:val="000000" w:themeColor="text1"/>
        </w:rPr>
        <w:t>account</w:t>
      </w:r>
      <w:r w:rsidR="00D20600" w:rsidRPr="006622F8">
        <w:rPr>
          <w:rFonts w:ascii="Calibri" w:hAnsi="Calibri" w:cs="Calibri"/>
          <w:color w:val="000000" w:themeColor="text1"/>
        </w:rPr>
        <w:t xml:space="preserve">. </w:t>
      </w:r>
      <w:r w:rsidRPr="006622F8">
        <w:rPr>
          <w:rFonts w:ascii="Calibri" w:hAnsi="Calibri" w:cs="Calibri"/>
          <w:color w:val="000000" w:themeColor="text1"/>
        </w:rPr>
        <w:t>It will force the tech giant to provide equal treatment to comparison shopping services</w:t>
      </w:r>
      <w:r w:rsidR="002946C6" w:rsidRPr="006622F8">
        <w:rPr>
          <w:rFonts w:ascii="Calibri" w:hAnsi="Calibri" w:cs="Calibri"/>
          <w:color w:val="000000" w:themeColor="text1"/>
        </w:rPr>
        <w:t xml:space="preserve">, </w:t>
      </w:r>
      <w:r w:rsidRPr="006622F8">
        <w:rPr>
          <w:rFonts w:ascii="Calibri" w:hAnsi="Calibri" w:cs="Calibri"/>
          <w:color w:val="000000" w:themeColor="text1"/>
        </w:rPr>
        <w:t>driv</w:t>
      </w:r>
      <w:r w:rsidR="002946C6" w:rsidRPr="006622F8">
        <w:rPr>
          <w:rFonts w:ascii="Calibri" w:hAnsi="Calibri" w:cs="Calibri"/>
          <w:color w:val="000000" w:themeColor="text1"/>
        </w:rPr>
        <w:t>ing</w:t>
      </w:r>
      <w:r w:rsidRPr="006622F8">
        <w:rPr>
          <w:rFonts w:ascii="Calibri" w:hAnsi="Calibri" w:cs="Calibri"/>
          <w:color w:val="000000" w:themeColor="text1"/>
        </w:rPr>
        <w:t xml:space="preserve"> down prices of ads to retailers, savings that will ultimately be passed onto consumers</w:t>
      </w:r>
      <w:r w:rsidR="00D20600" w:rsidRPr="006622F8">
        <w:rPr>
          <w:rFonts w:ascii="Calibri" w:hAnsi="Calibri" w:cs="Calibri"/>
          <w:color w:val="000000" w:themeColor="text1"/>
        </w:rPr>
        <w:t xml:space="preserve">. </w:t>
      </w:r>
      <w:r w:rsidRPr="006622F8">
        <w:rPr>
          <w:rFonts w:ascii="Calibri" w:hAnsi="Calibri" w:cs="Calibri"/>
          <w:color w:val="000000" w:themeColor="text1"/>
        </w:rPr>
        <w:t xml:space="preserve">We </w:t>
      </w:r>
      <w:r>
        <w:rPr>
          <w:rFonts w:ascii="Calibri" w:hAnsi="Calibri" w:cs="Calibri"/>
          <w:color w:val="000000"/>
        </w:rPr>
        <w:t xml:space="preserve">look forward to seeing Google’s immediate plans for addressing the market abuses in Shopping and to eventually seeing the rewards of a fair, competitive marketplace for the benefit of businesses, </w:t>
      </w:r>
      <w:r w:rsidR="00D20600">
        <w:rPr>
          <w:rFonts w:ascii="Calibri" w:hAnsi="Calibri" w:cs="Calibri"/>
          <w:color w:val="000000"/>
        </w:rPr>
        <w:t>innovation,</w:t>
      </w:r>
      <w:r>
        <w:rPr>
          <w:rFonts w:ascii="Calibri" w:hAnsi="Calibri" w:cs="Calibri"/>
          <w:color w:val="000000"/>
        </w:rPr>
        <w:t xml:space="preserve"> and consumer</w:t>
      </w:r>
      <w:r w:rsidR="00C1060E">
        <w:rPr>
          <w:rFonts w:ascii="Calibri" w:hAnsi="Calibri" w:cs="Calibri"/>
          <w:color w:val="000000"/>
        </w:rPr>
        <w:t>s.</w:t>
      </w:r>
    </w:p>
    <w:p w14:paraId="1E4CC4BF" w14:textId="77777777" w:rsidR="00B755B5" w:rsidRPr="00A36809" w:rsidRDefault="00B755B5" w:rsidP="005004C6">
      <w:pPr>
        <w:spacing w:after="0" w:line="240" w:lineRule="auto"/>
        <w:jc w:val="both"/>
        <w:rPr>
          <w:rFonts w:ascii="Calibri" w:hAnsi="Calibri" w:cs="Calibri"/>
          <w:color w:val="000000"/>
        </w:rPr>
      </w:pPr>
    </w:p>
    <w:p w14:paraId="52E30300" w14:textId="77777777" w:rsidR="005004C6" w:rsidRDefault="005004C6"/>
    <w:sectPr w:rsidR="00500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C6"/>
    <w:rsid w:val="000253E0"/>
    <w:rsid w:val="00067176"/>
    <w:rsid w:val="000A0080"/>
    <w:rsid w:val="000D5775"/>
    <w:rsid w:val="00155B93"/>
    <w:rsid w:val="00165FC6"/>
    <w:rsid w:val="002946C6"/>
    <w:rsid w:val="00317C4E"/>
    <w:rsid w:val="003953A7"/>
    <w:rsid w:val="003E1DF9"/>
    <w:rsid w:val="003E30FF"/>
    <w:rsid w:val="004E1072"/>
    <w:rsid w:val="005004C6"/>
    <w:rsid w:val="0053349A"/>
    <w:rsid w:val="00576ACF"/>
    <w:rsid w:val="005A42A7"/>
    <w:rsid w:val="005B427F"/>
    <w:rsid w:val="005C569D"/>
    <w:rsid w:val="0060656C"/>
    <w:rsid w:val="006148D7"/>
    <w:rsid w:val="006622F8"/>
    <w:rsid w:val="0067395F"/>
    <w:rsid w:val="00673B03"/>
    <w:rsid w:val="00693246"/>
    <w:rsid w:val="006C6376"/>
    <w:rsid w:val="007370AF"/>
    <w:rsid w:val="00750FB3"/>
    <w:rsid w:val="00756B5C"/>
    <w:rsid w:val="007737E2"/>
    <w:rsid w:val="007E46B4"/>
    <w:rsid w:val="00820ACE"/>
    <w:rsid w:val="00867640"/>
    <w:rsid w:val="00905A0E"/>
    <w:rsid w:val="00912787"/>
    <w:rsid w:val="00922509"/>
    <w:rsid w:val="0093779F"/>
    <w:rsid w:val="0098437C"/>
    <w:rsid w:val="009B633D"/>
    <w:rsid w:val="009F5FF9"/>
    <w:rsid w:val="00A36809"/>
    <w:rsid w:val="00A37A33"/>
    <w:rsid w:val="00A60D64"/>
    <w:rsid w:val="00AC5E43"/>
    <w:rsid w:val="00AC6362"/>
    <w:rsid w:val="00AE20B1"/>
    <w:rsid w:val="00AF38AA"/>
    <w:rsid w:val="00B41BFD"/>
    <w:rsid w:val="00B70531"/>
    <w:rsid w:val="00B755B5"/>
    <w:rsid w:val="00B9645B"/>
    <w:rsid w:val="00BA0BD2"/>
    <w:rsid w:val="00BD02C7"/>
    <w:rsid w:val="00BF5D09"/>
    <w:rsid w:val="00C1060E"/>
    <w:rsid w:val="00C33BA6"/>
    <w:rsid w:val="00CB29B3"/>
    <w:rsid w:val="00CC0DFB"/>
    <w:rsid w:val="00CE1EED"/>
    <w:rsid w:val="00D20600"/>
    <w:rsid w:val="00E06716"/>
    <w:rsid w:val="00E10DA2"/>
    <w:rsid w:val="00E10F19"/>
    <w:rsid w:val="00E53C8C"/>
    <w:rsid w:val="00E634AA"/>
    <w:rsid w:val="00EB6F96"/>
    <w:rsid w:val="00EB78E5"/>
    <w:rsid w:val="00EE7012"/>
    <w:rsid w:val="00F95ADC"/>
    <w:rsid w:val="00FA5381"/>
    <w:rsid w:val="00FA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8BF7"/>
  <w15:chartTrackingRefBased/>
  <w15:docId w15:val="{7513E1C8-A95B-F648-98EA-FDECE6F2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C6"/>
  </w:style>
  <w:style w:type="paragraph" w:styleId="Heading1">
    <w:name w:val="heading 1"/>
    <w:basedOn w:val="Normal"/>
    <w:next w:val="Normal"/>
    <w:link w:val="Heading1Char"/>
    <w:uiPriority w:val="9"/>
    <w:qFormat/>
    <w:rsid w:val="00500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4C6"/>
    <w:rPr>
      <w:rFonts w:eastAsiaTheme="majorEastAsia" w:cstheme="majorBidi"/>
      <w:color w:val="272727" w:themeColor="text1" w:themeTint="D8"/>
    </w:rPr>
  </w:style>
  <w:style w:type="paragraph" w:styleId="Title">
    <w:name w:val="Title"/>
    <w:basedOn w:val="Normal"/>
    <w:next w:val="Normal"/>
    <w:link w:val="TitleChar"/>
    <w:uiPriority w:val="10"/>
    <w:qFormat/>
    <w:rsid w:val="00500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4C6"/>
    <w:pPr>
      <w:spacing w:before="160"/>
      <w:jc w:val="center"/>
    </w:pPr>
    <w:rPr>
      <w:i/>
      <w:iCs/>
      <w:color w:val="404040" w:themeColor="text1" w:themeTint="BF"/>
    </w:rPr>
  </w:style>
  <w:style w:type="character" w:customStyle="1" w:styleId="QuoteChar">
    <w:name w:val="Quote Char"/>
    <w:basedOn w:val="DefaultParagraphFont"/>
    <w:link w:val="Quote"/>
    <w:uiPriority w:val="29"/>
    <w:rsid w:val="005004C6"/>
    <w:rPr>
      <w:i/>
      <w:iCs/>
      <w:color w:val="404040" w:themeColor="text1" w:themeTint="BF"/>
    </w:rPr>
  </w:style>
  <w:style w:type="paragraph" w:styleId="ListParagraph">
    <w:name w:val="List Paragraph"/>
    <w:basedOn w:val="Normal"/>
    <w:uiPriority w:val="34"/>
    <w:qFormat/>
    <w:rsid w:val="005004C6"/>
    <w:pPr>
      <w:ind w:left="720"/>
      <w:contextualSpacing/>
    </w:pPr>
  </w:style>
  <w:style w:type="character" w:styleId="IntenseEmphasis">
    <w:name w:val="Intense Emphasis"/>
    <w:basedOn w:val="DefaultParagraphFont"/>
    <w:uiPriority w:val="21"/>
    <w:qFormat/>
    <w:rsid w:val="005004C6"/>
    <w:rPr>
      <w:i/>
      <w:iCs/>
      <w:color w:val="0F4761" w:themeColor="accent1" w:themeShade="BF"/>
    </w:rPr>
  </w:style>
  <w:style w:type="paragraph" w:styleId="IntenseQuote">
    <w:name w:val="Intense Quote"/>
    <w:basedOn w:val="Normal"/>
    <w:next w:val="Normal"/>
    <w:link w:val="IntenseQuoteChar"/>
    <w:uiPriority w:val="30"/>
    <w:qFormat/>
    <w:rsid w:val="00500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4C6"/>
    <w:rPr>
      <w:i/>
      <w:iCs/>
      <w:color w:val="0F4761" w:themeColor="accent1" w:themeShade="BF"/>
    </w:rPr>
  </w:style>
  <w:style w:type="character" w:styleId="IntenseReference">
    <w:name w:val="Intense Reference"/>
    <w:basedOn w:val="DefaultParagraphFont"/>
    <w:uiPriority w:val="32"/>
    <w:qFormat/>
    <w:rsid w:val="005004C6"/>
    <w:rPr>
      <w:b/>
      <w:bCs/>
      <w:smallCaps/>
      <w:color w:val="0F4761" w:themeColor="accent1" w:themeShade="BF"/>
      <w:spacing w:val="5"/>
    </w:rPr>
  </w:style>
  <w:style w:type="character" w:styleId="Hyperlink">
    <w:name w:val="Hyperlink"/>
    <w:basedOn w:val="DefaultParagraphFont"/>
    <w:uiPriority w:val="99"/>
    <w:unhideWhenUsed/>
    <w:rsid w:val="00500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c.xyz/assets/95/eb/9cef90184e09bac553796896c633/2023q4-alphabet-earnings-release.pdf?src_trk=em6646f6d73282c5.7705718412545783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xyz/assets/investor/static/pdf/2017Q4_alphabet_earnings_release.pdf" TargetMode="External"/><Relationship Id="rId5" Type="http://schemas.openxmlformats.org/officeDocument/2006/relationships/hyperlink" Target="https://www.euractiv.com/section/platforms/news/top-eu-court-rejects-googles-appeal-of-e2-42-billion-fine-in-shopping-case/" TargetMode="External"/><Relationship Id="rId4" Type="http://schemas.openxmlformats.org/officeDocument/2006/relationships/hyperlink" Target="https://ec.europa.eu/commission/presscorner/detail/en/MEMO_17_178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Lambert</dc:creator>
  <cp:keywords/>
  <dc:description/>
  <cp:lastModifiedBy>Atik Jain</cp:lastModifiedBy>
  <cp:revision>9</cp:revision>
  <cp:lastPrinted>2024-09-11T08:26:00Z</cp:lastPrinted>
  <dcterms:created xsi:type="dcterms:W3CDTF">2024-09-11T08:43:00Z</dcterms:created>
  <dcterms:modified xsi:type="dcterms:W3CDTF">2024-09-12T10:56:00Z</dcterms:modified>
</cp:coreProperties>
</file>